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267B3" w14:textId="77777777" w:rsidR="003C6529" w:rsidRDefault="00197793" w:rsidP="007242B1">
      <w:pPr>
        <w:jc w:val="center"/>
      </w:pPr>
      <w:r>
        <w:t xml:space="preserve"> WUHAN</w:t>
      </w:r>
      <w:r w:rsidR="006C2AE5">
        <w:t xml:space="preserve"> UNIVERSITY SCHOOL OF LAW</w:t>
      </w:r>
    </w:p>
    <w:p w14:paraId="4C21219B" w14:textId="77777777" w:rsidR="006C2AE5" w:rsidRDefault="006C2AE5" w:rsidP="007242B1">
      <w:pPr>
        <w:jc w:val="center"/>
      </w:pPr>
    </w:p>
    <w:p w14:paraId="2E132082" w14:textId="77777777" w:rsidR="006C2AE5" w:rsidRDefault="006C2AE5" w:rsidP="007242B1">
      <w:pPr>
        <w:jc w:val="center"/>
        <w:rPr>
          <w:b/>
        </w:rPr>
      </w:pPr>
      <w:r>
        <w:rPr>
          <w:b/>
        </w:rPr>
        <w:t>THE LAW AND PRACTICE OF THE UNITED NATIONS</w:t>
      </w:r>
    </w:p>
    <w:p w14:paraId="2ED2F5F7" w14:textId="77777777" w:rsidR="005905F7" w:rsidRDefault="005905F7" w:rsidP="007242B1">
      <w:pPr>
        <w:jc w:val="center"/>
        <w:rPr>
          <w:b/>
        </w:rPr>
      </w:pPr>
    </w:p>
    <w:p w14:paraId="6E32DD4B" w14:textId="77777777" w:rsidR="006C2AE5" w:rsidRDefault="005905F7" w:rsidP="007242B1">
      <w:pPr>
        <w:jc w:val="center"/>
      </w:pPr>
      <w:r>
        <w:t xml:space="preserve">Professor Larry D. Johnson:  </w:t>
      </w:r>
      <w:r w:rsidR="006C2AE5">
        <w:t>November 2019</w:t>
      </w:r>
    </w:p>
    <w:p w14:paraId="30607AE9" w14:textId="77777777" w:rsidR="005905F7" w:rsidRDefault="005905F7" w:rsidP="007242B1">
      <w:pPr>
        <w:jc w:val="center"/>
      </w:pPr>
    </w:p>
    <w:p w14:paraId="00580F72" w14:textId="77777777" w:rsidR="005905F7" w:rsidRDefault="005905F7" w:rsidP="005905F7">
      <w:r w:rsidRPr="005905F7">
        <w:rPr>
          <w:b/>
        </w:rPr>
        <w:t>Basic course book</w:t>
      </w:r>
      <w:r>
        <w:t xml:space="preserve">:  Excerpts from </w:t>
      </w:r>
      <w:r w:rsidRPr="005905F7">
        <w:rPr>
          <w:u w:val="single"/>
        </w:rPr>
        <w:t>The Law and Practice of the United Nations:  Documents and Commentary, Second Edition</w:t>
      </w:r>
      <w:r>
        <w:t xml:space="preserve">, by Simon Chesterman, Ian Johnstone and David M. Malone (Oxford Univ. Press, 2016).  </w:t>
      </w:r>
    </w:p>
    <w:p w14:paraId="4D5530E0" w14:textId="77777777" w:rsidR="00F90D23" w:rsidRDefault="00F90D23" w:rsidP="005905F7"/>
    <w:p w14:paraId="5840DE83" w14:textId="77777777" w:rsidR="00F90D23" w:rsidRDefault="00F90D23" w:rsidP="005905F7">
      <w:r>
        <w:t xml:space="preserve">Please note that additional materials or readings may be </w:t>
      </w:r>
      <w:r w:rsidR="007522D1">
        <w:t xml:space="preserve">assigned or made available during the lectures.  </w:t>
      </w:r>
      <w:r w:rsidR="007522D1">
        <w:rPr>
          <w:b/>
        </w:rPr>
        <w:t>Students are</w:t>
      </w:r>
      <w:r w:rsidR="007522D1" w:rsidRPr="007522D1">
        <w:rPr>
          <w:b/>
        </w:rPr>
        <w:t xml:space="preserve"> expected to read the assigned pages and come to class prepared to answer questions set out in the relevant readings from the course book.</w:t>
      </w:r>
      <w:r w:rsidR="007522D1">
        <w:t xml:space="preserve"> </w:t>
      </w:r>
    </w:p>
    <w:p w14:paraId="4BA52759" w14:textId="77777777" w:rsidR="005C27CD" w:rsidRDefault="005C27CD" w:rsidP="005905F7"/>
    <w:p w14:paraId="19E3606B" w14:textId="2013E13F" w:rsidR="005C27CD" w:rsidRDefault="005C27CD" w:rsidP="005905F7">
      <w:r w:rsidRPr="005C27CD">
        <w:rPr>
          <w:b/>
        </w:rPr>
        <w:t>Method of evaluation</w:t>
      </w:r>
      <w:r>
        <w:t xml:space="preserve">:  </w:t>
      </w:r>
      <w:r w:rsidR="00ED6EC9">
        <w:t>50</w:t>
      </w:r>
      <w:r w:rsidR="00ED6EC9">
        <w:rPr>
          <w:rFonts w:hint="eastAsia"/>
          <w:lang w:eastAsia="zh-CN"/>
        </w:rPr>
        <w:t>%</w:t>
      </w:r>
      <w:r w:rsidR="00ED6EC9">
        <w:t xml:space="preserve"> W</w:t>
      </w:r>
      <w:r w:rsidR="00ED6EC9">
        <w:rPr>
          <w:rFonts w:hint="eastAsia"/>
          <w:lang w:eastAsia="zh-CN"/>
        </w:rPr>
        <w:t>ri</w:t>
      </w:r>
      <w:r w:rsidR="00ED6EC9">
        <w:t>tten Exam+25% Class Participation + 25% Student Presentation</w:t>
      </w:r>
      <w:bookmarkStart w:id="0" w:name="_GoBack"/>
      <w:bookmarkEnd w:id="0"/>
      <w:r>
        <w:t xml:space="preserve"> </w:t>
      </w:r>
    </w:p>
    <w:p w14:paraId="42F6AF9B" w14:textId="77777777" w:rsidR="005C27CD" w:rsidRDefault="005C27CD" w:rsidP="005905F7"/>
    <w:p w14:paraId="0CBB92C5" w14:textId="3750EA35" w:rsidR="005C27CD" w:rsidRDefault="004F5D64" w:rsidP="005905F7">
      <w:r>
        <w:rPr>
          <w:b/>
        </w:rPr>
        <w:t>Subjects to be discussed and r</w:t>
      </w:r>
      <w:r w:rsidR="006F6922">
        <w:rPr>
          <w:b/>
        </w:rPr>
        <w:t xml:space="preserve">eading </w:t>
      </w:r>
      <w:r>
        <w:rPr>
          <w:b/>
        </w:rPr>
        <w:t>a</w:t>
      </w:r>
      <w:r w:rsidR="005C27CD" w:rsidRPr="005C27CD">
        <w:rPr>
          <w:b/>
        </w:rPr>
        <w:t>ssignment</w:t>
      </w:r>
      <w:r w:rsidR="00011B09">
        <w:rPr>
          <w:b/>
        </w:rPr>
        <w:t>s</w:t>
      </w:r>
      <w:r>
        <w:rPr>
          <w:b/>
        </w:rPr>
        <w:t xml:space="preserve"> from the course book</w:t>
      </w:r>
      <w:r w:rsidR="005C27CD">
        <w:t>:</w:t>
      </w:r>
    </w:p>
    <w:p w14:paraId="12FA51A8" w14:textId="77777777" w:rsidR="006F6922" w:rsidRDefault="006F6922" w:rsidP="005905F7"/>
    <w:p w14:paraId="281B5574" w14:textId="4376B110" w:rsidR="00BE693C" w:rsidRPr="001F4FE0" w:rsidRDefault="006F6922" w:rsidP="005905F7">
      <w:r>
        <w:tab/>
      </w:r>
      <w:r w:rsidRPr="006F6922">
        <w:rPr>
          <w:b/>
        </w:rPr>
        <w:t>12 November</w:t>
      </w:r>
      <w:r w:rsidR="001F4FE0">
        <w:t>.</w:t>
      </w:r>
      <w:r>
        <w:t xml:space="preserve">  </w:t>
      </w:r>
      <w:r w:rsidR="00746B71">
        <w:rPr>
          <w:b/>
        </w:rPr>
        <w:t xml:space="preserve">Relevance of the Charter and background to its drafting:  </w:t>
      </w:r>
      <w:r w:rsidR="001F4FE0">
        <w:t xml:space="preserve">Is it like a national constitution?  Who was behind its drafting and what was the conceptual basis for the Organization?  </w:t>
      </w:r>
      <w:r w:rsidR="004F5D64">
        <w:t xml:space="preserve">Is the “veto” a good thing?  Is it in accordance with the </w:t>
      </w:r>
      <w:r w:rsidR="002B1E0E">
        <w:t xml:space="preserve">international law </w:t>
      </w:r>
      <w:r w:rsidR="004F5D64">
        <w:t xml:space="preserve">principle of </w:t>
      </w:r>
      <w:r w:rsidR="002B1E0E">
        <w:t xml:space="preserve">the </w:t>
      </w:r>
      <w:r w:rsidR="004F5D64">
        <w:t>sovereign equality</w:t>
      </w:r>
      <w:r w:rsidR="002B1E0E">
        <w:t xml:space="preserve"> of States</w:t>
      </w:r>
      <w:r w:rsidR="004F5D64">
        <w:t xml:space="preserve">?  Should it be eliminated/adjusted/left alone?  </w:t>
      </w:r>
      <w:r w:rsidR="004F5D64" w:rsidRPr="00BE693C">
        <w:rPr>
          <w:u w:val="single"/>
        </w:rPr>
        <w:t>Assignment</w:t>
      </w:r>
      <w:r w:rsidR="004F5D64">
        <w:t>:  Introduction</w:t>
      </w:r>
      <w:r w:rsidR="00011B09">
        <w:t xml:space="preserve"> (pp. xxxi-xlv);  </w:t>
      </w:r>
      <w:r w:rsidR="00BE693C">
        <w:t>Chapter 1 (“The UN Charter”</w:t>
      </w:r>
      <w:r w:rsidR="00011B09">
        <w:t xml:space="preserve">), pp. 3-31;  and </w:t>
      </w:r>
      <w:r w:rsidR="00BE693C">
        <w:t>Appendix A (“Charter of th</w:t>
      </w:r>
      <w:r w:rsidR="00011B09">
        <w:t>e United Nations”), pp. 689-699</w:t>
      </w:r>
      <w:r w:rsidR="00BE693C">
        <w:t>.</w:t>
      </w:r>
    </w:p>
    <w:p w14:paraId="3BA9F831" w14:textId="77777777" w:rsidR="005C27CD" w:rsidRDefault="005C27CD" w:rsidP="005905F7"/>
    <w:p w14:paraId="02A33A5C" w14:textId="710A46C8" w:rsidR="00BE693C" w:rsidRDefault="00BE693C" w:rsidP="005905F7">
      <w:r>
        <w:tab/>
      </w:r>
      <w:r w:rsidR="00AF0141" w:rsidRPr="00AF0141">
        <w:rPr>
          <w:b/>
        </w:rPr>
        <w:t>14 November.  Membership in the Organization:</w:t>
      </w:r>
      <w:r w:rsidR="00AF0141">
        <w:rPr>
          <w:b/>
        </w:rPr>
        <w:t xml:space="preserve">  </w:t>
      </w:r>
      <w:r w:rsidR="00AF0141">
        <w:t xml:space="preserve">Admission to membership, suspension of rights of membership.  What happens to membership when countries break up or </w:t>
      </w:r>
      <w:r w:rsidR="00940874">
        <w:t>when</w:t>
      </w:r>
      <w:r w:rsidR="00011B09">
        <w:t xml:space="preserve"> parts separate from a Member</w:t>
      </w:r>
      <w:r w:rsidR="00AF0141">
        <w:t xml:space="preserve">?  What happens when credentials of representatives of </w:t>
      </w:r>
      <w:r w:rsidR="00011B09">
        <w:t>a Member</w:t>
      </w:r>
      <w:r w:rsidR="00AF0141">
        <w:t xml:space="preserve"> are challenged</w:t>
      </w:r>
      <w:r w:rsidR="00940874">
        <w:t xml:space="preserve"> or not approved</w:t>
      </w:r>
      <w:r w:rsidR="00AF0141">
        <w:t xml:space="preserve">?  What rights should observer States have?  </w:t>
      </w:r>
      <w:r w:rsidR="005325E5" w:rsidRPr="00D33119">
        <w:rPr>
          <w:u w:val="single"/>
        </w:rPr>
        <w:t>Assignment</w:t>
      </w:r>
      <w:r w:rsidR="005325E5">
        <w:t>:  Chapter 6 (“Membership”</w:t>
      </w:r>
      <w:r w:rsidR="00011B09">
        <w:t>), pp.  195-232</w:t>
      </w:r>
      <w:r w:rsidR="00A65D4C">
        <w:t>.</w:t>
      </w:r>
    </w:p>
    <w:p w14:paraId="4B0284A2" w14:textId="77777777" w:rsidR="00D33119" w:rsidRDefault="00D33119" w:rsidP="005905F7"/>
    <w:p w14:paraId="3AA710F2" w14:textId="44DE6A95" w:rsidR="00D33119" w:rsidRDefault="00D33119" w:rsidP="005905F7">
      <w:r>
        <w:tab/>
      </w:r>
      <w:r>
        <w:rPr>
          <w:b/>
        </w:rPr>
        <w:t>19 November.  Legal status, personality and privileges and immunities:</w:t>
      </w:r>
      <w:r>
        <w:t xml:space="preserve">  Who is entitled to interpret the Charter?  </w:t>
      </w:r>
      <w:r w:rsidR="007E6F60">
        <w:t>Do organs of the UN “make law”?  What kind of privileges and immunities are appr</w:t>
      </w:r>
      <w:r w:rsidR="00011B09">
        <w:t>opriate</w:t>
      </w:r>
      <w:r w:rsidR="007E6F60">
        <w:t xml:space="preserve">?  </w:t>
      </w:r>
      <w:r w:rsidR="007E6F60" w:rsidRPr="007E6F60">
        <w:rPr>
          <w:u w:val="single"/>
        </w:rPr>
        <w:t>Assignment:</w:t>
      </w:r>
      <w:r w:rsidR="007E6F60">
        <w:t xml:space="preserve">  Chapter 4 (“Legal status”</w:t>
      </w:r>
      <w:r w:rsidR="00011B09">
        <w:t>), pp. 113-162</w:t>
      </w:r>
      <w:r w:rsidR="007E6F60">
        <w:t xml:space="preserve"> and pp. 557-574</w:t>
      </w:r>
      <w:r w:rsidR="008662C5">
        <w:t xml:space="preserve"> of Chapter 15 (“</w:t>
      </w:r>
      <w:r w:rsidR="00540E6D">
        <w:t xml:space="preserve">Immunity and Responsibility:  </w:t>
      </w:r>
      <w:r w:rsidR="008662C5">
        <w:t>Privileges and Immunities”)</w:t>
      </w:r>
      <w:r w:rsidR="00540E6D">
        <w:t>.</w:t>
      </w:r>
    </w:p>
    <w:p w14:paraId="3641F971" w14:textId="77777777" w:rsidR="00540E6D" w:rsidRDefault="00540E6D" w:rsidP="005905F7"/>
    <w:p w14:paraId="1C0B429D" w14:textId="1D79B712" w:rsidR="00540E6D" w:rsidRDefault="00540E6D" w:rsidP="005905F7">
      <w:r>
        <w:tab/>
      </w:r>
      <w:r>
        <w:rPr>
          <w:b/>
        </w:rPr>
        <w:t>21 November.  Hard cases concerning the maintenance of international peace and security</w:t>
      </w:r>
      <w:r w:rsidR="00011B09">
        <w:rPr>
          <w:b/>
        </w:rPr>
        <w:t>;  Sanctions</w:t>
      </w:r>
      <w:r>
        <w:rPr>
          <w:b/>
        </w:rPr>
        <w:t xml:space="preserve">:  </w:t>
      </w:r>
      <w:r w:rsidR="004A0D6D">
        <w:t>Iraq I a</w:t>
      </w:r>
      <w:r w:rsidR="00011B09">
        <w:t>nd II, Kosovo, Libya, Syria and</w:t>
      </w:r>
      <w:r w:rsidR="00424DFC">
        <w:t xml:space="preserve"> </w:t>
      </w:r>
      <w:r w:rsidR="004A0D6D">
        <w:t>Ukraine</w:t>
      </w:r>
      <w:r w:rsidR="00011B09">
        <w:t>.  Are</w:t>
      </w:r>
      <w:r w:rsidR="00424DFC">
        <w:t xml:space="preserve"> the “Carolin</w:t>
      </w:r>
      <w:r w:rsidR="00011B09">
        <w:t>e” incident criteria still relevant</w:t>
      </w:r>
      <w:r w:rsidR="00424DFC">
        <w:t xml:space="preserve">?  Do you agree with the UK modern concept of self-defence?  Was the UK/US legal justification for </w:t>
      </w:r>
      <w:r w:rsidR="00E16080">
        <w:t xml:space="preserve">the 2003 intervention in Iraq </w:t>
      </w:r>
      <w:r w:rsidR="00424DFC">
        <w:t xml:space="preserve">persuasive?  </w:t>
      </w:r>
      <w:r w:rsidR="00011B09">
        <w:t xml:space="preserve">Do sanctions work?  What are the dangers if the UN adopts “smart sanctions”?  </w:t>
      </w:r>
      <w:r w:rsidR="00E16080" w:rsidRPr="00A014D0">
        <w:rPr>
          <w:u w:val="single"/>
        </w:rPr>
        <w:t>Assignment</w:t>
      </w:r>
      <w:r w:rsidR="00011B09">
        <w:t>:  Chapter 2 (“Hard Cases”), pp. 33-67;  and Chapter 10 (“Sanctions”), pp. 369-397</w:t>
      </w:r>
      <w:r w:rsidR="00E16080">
        <w:t>.</w:t>
      </w:r>
    </w:p>
    <w:p w14:paraId="77073D59" w14:textId="77777777" w:rsidR="00E16080" w:rsidRDefault="00E16080" w:rsidP="005905F7"/>
    <w:p w14:paraId="6BC98800" w14:textId="784ACE7B" w:rsidR="00721147" w:rsidRPr="00C86F61" w:rsidRDefault="00E16080" w:rsidP="005905F7">
      <w:r>
        <w:lastRenderedPageBreak/>
        <w:tab/>
      </w:r>
      <w:r w:rsidR="00935D5B">
        <w:rPr>
          <w:b/>
        </w:rPr>
        <w:t xml:space="preserve">25 November.  </w:t>
      </w:r>
      <w:r w:rsidR="00C86F61">
        <w:rPr>
          <w:b/>
        </w:rPr>
        <w:t xml:space="preserve">Peace operations:  </w:t>
      </w:r>
      <w:r w:rsidR="00C86F61">
        <w:t>Can the pillars of traditional peacekeeping be maintained if “robust” peacekeeping is undertaken?   What happens if peacekeepers become parties to an armed c</w:t>
      </w:r>
      <w:r w:rsidR="00011B09">
        <w:t xml:space="preserve">onflict?  Should they </w:t>
      </w:r>
      <w:r w:rsidR="00C86F61">
        <w:t xml:space="preserve">take sides in a conflict in certain circumstances?  How do peacekeepers deal with non-State actors?  </w:t>
      </w:r>
      <w:r w:rsidR="00C86F61" w:rsidRPr="00C86F61">
        <w:rPr>
          <w:u w:val="single"/>
        </w:rPr>
        <w:t>Assignment:</w:t>
      </w:r>
      <w:r w:rsidR="00C86F61">
        <w:t xml:space="preserve">  Chapter 9 </w:t>
      </w:r>
      <w:r w:rsidR="00011B09">
        <w:t>(Peace Operations), pp. 317-366</w:t>
      </w:r>
      <w:r w:rsidR="00C86F61">
        <w:t>.</w:t>
      </w:r>
    </w:p>
    <w:p w14:paraId="2D734DD4" w14:textId="77777777" w:rsidR="00721147" w:rsidRDefault="00721147" w:rsidP="005905F7">
      <w:pPr>
        <w:rPr>
          <w:b/>
        </w:rPr>
      </w:pPr>
    </w:p>
    <w:p w14:paraId="3B7D9229" w14:textId="5D009027" w:rsidR="00DC44BC" w:rsidRPr="00763474" w:rsidRDefault="00011B09" w:rsidP="005905F7">
      <w:r>
        <w:rPr>
          <w:b/>
        </w:rPr>
        <w:tab/>
        <w:t xml:space="preserve">26 November. </w:t>
      </w:r>
      <w:r w:rsidR="0038474B">
        <w:rPr>
          <w:b/>
        </w:rPr>
        <w:t xml:space="preserve"> </w:t>
      </w:r>
      <w:r w:rsidR="00935D5B">
        <w:rPr>
          <w:b/>
        </w:rPr>
        <w:t xml:space="preserve">Accountability </w:t>
      </w:r>
      <w:r w:rsidR="00AC01E0">
        <w:rPr>
          <w:b/>
        </w:rPr>
        <w:t xml:space="preserve">in Practice: </w:t>
      </w:r>
      <w:r w:rsidR="00763474">
        <w:rPr>
          <w:b/>
        </w:rPr>
        <w:t xml:space="preserve">Rwanda, Srebrenica and </w:t>
      </w:r>
      <w:r w:rsidR="00935D5B">
        <w:rPr>
          <w:b/>
        </w:rPr>
        <w:t>sexual exploitation</w:t>
      </w:r>
      <w:r w:rsidR="00AC01E0">
        <w:rPr>
          <w:b/>
        </w:rPr>
        <w:t xml:space="preserve"> by peacekeepers</w:t>
      </w:r>
      <w:r w:rsidR="0038474B">
        <w:rPr>
          <w:b/>
        </w:rPr>
        <w:t>;  Reform</w:t>
      </w:r>
      <w:r>
        <w:rPr>
          <w:b/>
        </w:rPr>
        <w:t xml:space="preserve">:  </w:t>
      </w:r>
      <w:r w:rsidR="00763474">
        <w:t xml:space="preserve">Who should be held accountable for the failures in Rwanda and Srebrenica?  </w:t>
      </w:r>
      <w:r w:rsidR="0038474B">
        <w:t>How can</w:t>
      </w:r>
      <w:r w:rsidR="00DC44BC">
        <w:t xml:space="preserve"> UN peacekeepers </w:t>
      </w:r>
      <w:r w:rsidR="0038474B">
        <w:t xml:space="preserve">be </w:t>
      </w:r>
      <w:r w:rsidR="00DC44BC">
        <w:t>held a</w:t>
      </w:r>
      <w:r w:rsidR="00DE4D96">
        <w:t>ccountable for criminal behaviou</w:t>
      </w:r>
      <w:r>
        <w:t>r</w:t>
      </w:r>
      <w:r w:rsidR="00DC44BC">
        <w:t xml:space="preserve"> when posted abroad?  </w:t>
      </w:r>
      <w:r>
        <w:t xml:space="preserve">What ideas for reform are worthy and possible?  </w:t>
      </w:r>
      <w:r w:rsidR="00DC44BC" w:rsidRPr="00011B09">
        <w:rPr>
          <w:u w:val="single"/>
        </w:rPr>
        <w:t>Assignment</w:t>
      </w:r>
      <w:r>
        <w:t xml:space="preserve">:  </w:t>
      </w:r>
      <w:r w:rsidR="00DC44BC">
        <w:t>Chapter 16 (“Accountability in Pra</w:t>
      </w:r>
      <w:r>
        <w:t xml:space="preserve">ctice:  Rwanda, Srebrenica and </w:t>
      </w:r>
      <w:r w:rsidR="00DC44BC">
        <w:t>Sexual Exploitation by UN Peacekeepers”</w:t>
      </w:r>
      <w:r>
        <w:t>)</w:t>
      </w:r>
      <w:r w:rsidR="00DC44BC">
        <w:t>, pp. 599-609 and 611-618</w:t>
      </w:r>
      <w:r w:rsidR="006B5D6C">
        <w:t xml:space="preserve">;  pg. 22 </w:t>
      </w:r>
      <w:r w:rsidR="0038474B">
        <w:t>statement by US Ambassador to the UN</w:t>
      </w:r>
      <w:r>
        <w:t xml:space="preserve">;  pp. 340-341 on Rwanda genocide;  and pp. 650-657 on veto procedures reform and interdependence of threats </w:t>
      </w:r>
      <w:r w:rsidR="006B5D6C">
        <w:t>.</w:t>
      </w:r>
      <w:r w:rsidR="0038474B">
        <w:t xml:space="preserve">  </w:t>
      </w:r>
    </w:p>
    <w:p w14:paraId="5B5D080F" w14:textId="77777777" w:rsidR="00A65D4C" w:rsidRDefault="00A65D4C" w:rsidP="005905F7"/>
    <w:p w14:paraId="1B0B0723" w14:textId="77777777" w:rsidR="00A65D4C" w:rsidRPr="00AF0141" w:rsidRDefault="00A65D4C" w:rsidP="005905F7">
      <w:r>
        <w:tab/>
      </w:r>
    </w:p>
    <w:p w14:paraId="111D7B78" w14:textId="77777777" w:rsidR="005C27CD" w:rsidRDefault="005C27CD" w:rsidP="005905F7">
      <w:r>
        <w:tab/>
      </w:r>
    </w:p>
    <w:p w14:paraId="33167573" w14:textId="77777777" w:rsidR="006C2AE5" w:rsidRDefault="006C2AE5" w:rsidP="007242B1">
      <w:pPr>
        <w:jc w:val="center"/>
      </w:pPr>
    </w:p>
    <w:p w14:paraId="7FA481DC" w14:textId="77777777" w:rsidR="006C2AE5" w:rsidRPr="006C2AE5" w:rsidRDefault="006C2AE5" w:rsidP="007242B1">
      <w:pPr>
        <w:jc w:val="center"/>
      </w:pPr>
    </w:p>
    <w:sectPr w:rsidR="006C2AE5" w:rsidRPr="006C2AE5" w:rsidSect="004F6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FE67D" w14:textId="77777777" w:rsidR="00DE070A" w:rsidRDefault="00DE070A" w:rsidP="00ED6EC9">
      <w:r>
        <w:separator/>
      </w:r>
    </w:p>
  </w:endnote>
  <w:endnote w:type="continuationSeparator" w:id="0">
    <w:p w14:paraId="315EBC60" w14:textId="77777777" w:rsidR="00DE070A" w:rsidRDefault="00DE070A" w:rsidP="00ED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B3D9D" w14:textId="77777777" w:rsidR="00DE070A" w:rsidRDefault="00DE070A" w:rsidP="00ED6EC9">
      <w:r>
        <w:separator/>
      </w:r>
    </w:p>
  </w:footnote>
  <w:footnote w:type="continuationSeparator" w:id="0">
    <w:p w14:paraId="35352C30" w14:textId="77777777" w:rsidR="00DE070A" w:rsidRDefault="00DE070A" w:rsidP="00ED6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2B1"/>
    <w:rsid w:val="00011B09"/>
    <w:rsid w:val="00197793"/>
    <w:rsid w:val="001A30B9"/>
    <w:rsid w:val="001F4FE0"/>
    <w:rsid w:val="0021762D"/>
    <w:rsid w:val="002B1E0E"/>
    <w:rsid w:val="0038474B"/>
    <w:rsid w:val="00424DFC"/>
    <w:rsid w:val="004A0D6D"/>
    <w:rsid w:val="004F5D64"/>
    <w:rsid w:val="004F6400"/>
    <w:rsid w:val="00512A31"/>
    <w:rsid w:val="005325E5"/>
    <w:rsid w:val="00533923"/>
    <w:rsid w:val="00540E6D"/>
    <w:rsid w:val="005905F7"/>
    <w:rsid w:val="005C27CD"/>
    <w:rsid w:val="006B5D6C"/>
    <w:rsid w:val="006C2AE5"/>
    <w:rsid w:val="006F6922"/>
    <w:rsid w:val="00721147"/>
    <w:rsid w:val="007242B1"/>
    <w:rsid w:val="00746B71"/>
    <w:rsid w:val="007522D1"/>
    <w:rsid w:val="00763474"/>
    <w:rsid w:val="007E6F60"/>
    <w:rsid w:val="008662C5"/>
    <w:rsid w:val="00935D5B"/>
    <w:rsid w:val="00940874"/>
    <w:rsid w:val="009D2AC6"/>
    <w:rsid w:val="00A014D0"/>
    <w:rsid w:val="00A65D4C"/>
    <w:rsid w:val="00AC01E0"/>
    <w:rsid w:val="00AF0141"/>
    <w:rsid w:val="00B8592A"/>
    <w:rsid w:val="00BE693C"/>
    <w:rsid w:val="00C86F61"/>
    <w:rsid w:val="00D33119"/>
    <w:rsid w:val="00DC44BC"/>
    <w:rsid w:val="00DE070A"/>
    <w:rsid w:val="00DE4D96"/>
    <w:rsid w:val="00E16080"/>
    <w:rsid w:val="00ED6EC9"/>
    <w:rsid w:val="00F43A21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A3287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6E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E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6E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wang zheng</cp:lastModifiedBy>
  <cp:revision>2</cp:revision>
  <cp:lastPrinted>2019-10-30T19:56:00Z</cp:lastPrinted>
  <dcterms:created xsi:type="dcterms:W3CDTF">2019-11-11T04:00:00Z</dcterms:created>
  <dcterms:modified xsi:type="dcterms:W3CDTF">2019-11-11T04:00:00Z</dcterms:modified>
</cp:coreProperties>
</file>